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30" w:rsidRPr="00813930" w:rsidRDefault="00813930" w:rsidP="0081393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813930">
        <w:rPr>
          <w:rFonts w:ascii="Times New Roman" w:hAnsi="Times New Roman"/>
          <w:b/>
          <w:bCs/>
          <w:color w:val="000000"/>
          <w:sz w:val="28"/>
          <w:szCs w:val="28"/>
        </w:rPr>
        <w:t>Достижение показателей результативности «дорожной карты»,</w:t>
      </w:r>
    </w:p>
    <w:p w:rsidR="00ED1C56" w:rsidRPr="00813930" w:rsidRDefault="00813930" w:rsidP="0081393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3930">
        <w:rPr>
          <w:rFonts w:ascii="Times New Roman" w:hAnsi="Times New Roman"/>
          <w:b/>
          <w:bCs/>
          <w:color w:val="000000"/>
          <w:sz w:val="28"/>
          <w:szCs w:val="28"/>
        </w:rPr>
        <w:t>в том числе вхождения в мировые рейтинги университетов</w:t>
      </w:r>
    </w:p>
    <w:tbl>
      <w:tblPr>
        <w:tblW w:w="515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4"/>
        <w:gridCol w:w="4673"/>
        <w:gridCol w:w="1076"/>
        <w:gridCol w:w="1494"/>
        <w:gridCol w:w="1865"/>
      </w:tblGrid>
      <w:tr w:rsidR="00813930" w:rsidRPr="00B664A5" w:rsidTr="005A5248">
        <w:trPr>
          <w:trHeight w:val="341"/>
          <w:tblHeader/>
          <w:jc w:val="center"/>
        </w:trPr>
        <w:tc>
          <w:tcPr>
            <w:tcW w:w="287" w:type="pct"/>
            <w:vMerge w:val="restart"/>
            <w:shd w:val="clear" w:color="auto" w:fill="F2F2F2"/>
            <w:vAlign w:val="center"/>
          </w:tcPr>
          <w:bookmarkEnd w:id="0"/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6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64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8" w:type="pct"/>
            <w:vMerge w:val="restart"/>
            <w:shd w:val="clear" w:color="auto" w:fill="F2F2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4A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57" w:type="pct"/>
            <w:vMerge w:val="restart"/>
            <w:shd w:val="clear" w:color="auto" w:fill="F2F2F2"/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664A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38" w:type="pct"/>
            <w:gridSpan w:val="2"/>
            <w:shd w:val="clear" w:color="auto" w:fill="F2F2F2"/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64A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2013</w:t>
            </w:r>
          </w:p>
        </w:tc>
      </w:tr>
      <w:tr w:rsidR="00813930" w:rsidRPr="00B664A5" w:rsidTr="005A5248">
        <w:trPr>
          <w:trHeight w:val="322"/>
          <w:tblHeader/>
          <w:jc w:val="center"/>
        </w:trPr>
        <w:tc>
          <w:tcPr>
            <w:tcW w:w="287" w:type="pct"/>
            <w:vMerge/>
            <w:shd w:val="clear" w:color="auto" w:fill="F2F2F2"/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8" w:type="pct"/>
            <w:vMerge/>
            <w:tcBorders>
              <w:bottom w:val="single" w:sz="8" w:space="0" w:color="000000"/>
            </w:tcBorders>
            <w:shd w:val="clear" w:color="auto" w:fill="F2F2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57" w:type="pct"/>
            <w:vMerge/>
            <w:shd w:val="clear" w:color="auto" w:fill="F2F2F2"/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7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664A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65" w:type="pct"/>
            <w:tcBorders>
              <w:left w:val="single" w:sz="4" w:space="0" w:color="auto"/>
            </w:tcBorders>
            <w:shd w:val="clear" w:color="auto" w:fill="F2F2F2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B664A5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Факт</w:t>
            </w:r>
          </w:p>
        </w:tc>
      </w:tr>
      <w:tr w:rsidR="00813930" w:rsidRPr="00B664A5" w:rsidTr="005A5248">
        <w:trPr>
          <w:trHeight w:val="923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5A5248">
            <w:pPr>
              <w:pStyle w:val="af2"/>
              <w:ind w:left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Позиция (с точностью до 50) в ведущих мировых рейтингах (в общем списке и по основным предметным спискам)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tcBorders>
              <w:top w:val="nil"/>
            </w:tcBorders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Рейтинг QS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551- 600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551- 600</w:t>
            </w:r>
          </w:p>
        </w:tc>
      </w:tr>
      <w:tr w:rsidR="00813930" w:rsidRPr="00B664A5" w:rsidTr="005A5248">
        <w:trPr>
          <w:trHeight w:val="199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Количество статей в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Web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Science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Scopus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с исключением дублирования на 1 НПР (за три года)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1,13</w:t>
            </w: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Средний показатель цитируемости на 1 НПР, рассчитываемый по совокупности статей, учтенных в базах данных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Web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Science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Scopus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>, с исключением их дублирования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7,11</w:t>
            </w: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Доля зарубежных профессоров, преподавателей и исследователей в численности НПР, включая российских граждан - обладателей степени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PhD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зарубежных университетов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1,13</w:t>
            </w: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Доля иностранных студентов, обучающихся на основных образовательных программах вуза (считается с учетом студентов из стран СНГ)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9,0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10,</w:t>
            </w:r>
            <w:r w:rsidRPr="00B664A5">
              <w:rPr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Средний балл Единого государственного экзамена (ЕГЭ) студентов Университета, принятых для </w:t>
            </w:r>
            <w:proofErr w:type="gramStart"/>
            <w:r w:rsidRPr="00B664A5">
              <w:rPr>
                <w:bCs/>
                <w:color w:val="000000"/>
                <w:sz w:val="28"/>
                <w:szCs w:val="28"/>
              </w:rPr>
              <w:t>обучения по</w:t>
            </w:r>
            <w:proofErr w:type="gramEnd"/>
            <w:r w:rsidRPr="00B664A5">
              <w:rPr>
                <w:bCs/>
                <w:color w:val="000000"/>
                <w:sz w:val="28"/>
                <w:szCs w:val="28"/>
              </w:rPr>
              <w:t xml:space="preserve"> очной форме обучения за счет средств федерального бюджета по </w:t>
            </w:r>
            <w:r w:rsidRPr="00B664A5">
              <w:rPr>
                <w:bCs/>
                <w:color w:val="000000"/>
                <w:sz w:val="28"/>
                <w:szCs w:val="28"/>
              </w:rPr>
              <w:lastRenderedPageBreak/>
              <w:t xml:space="preserve">программам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бакалавриата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и программам подготовки специалистов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lastRenderedPageBreak/>
              <w:t>балл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70,26</w:t>
            </w: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Доля доходов из внебюджетных источников в структуре доходов вуза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sz w:val="28"/>
                <w:szCs w:val="28"/>
              </w:rPr>
              <w:t>47,2</w:t>
            </w:r>
          </w:p>
        </w:tc>
      </w:tr>
      <w:tr w:rsidR="00813930" w:rsidRPr="00B664A5" w:rsidTr="005A5248">
        <w:trPr>
          <w:trHeight w:val="636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Место в </w:t>
            </w:r>
            <w:proofErr w:type="gramStart"/>
            <w:r w:rsidRPr="00B664A5">
              <w:rPr>
                <w:bCs/>
                <w:color w:val="000000"/>
                <w:sz w:val="28"/>
                <w:szCs w:val="28"/>
              </w:rPr>
              <w:t>рейтинге</w:t>
            </w:r>
            <w:proofErr w:type="gramEnd"/>
            <w:r w:rsidRPr="00B664A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Webometrics</w:t>
            </w:r>
            <w:proofErr w:type="spellEnd"/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501-550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536</w:t>
            </w:r>
          </w:p>
        </w:tc>
      </w:tr>
      <w:tr w:rsidR="00813930" w:rsidRPr="00B664A5" w:rsidTr="005A5248">
        <w:trPr>
          <w:trHeight w:val="467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Место в </w:t>
            </w:r>
            <w:proofErr w:type="gramStart"/>
            <w:r w:rsidRPr="00B664A5">
              <w:rPr>
                <w:bCs/>
                <w:color w:val="000000"/>
                <w:sz w:val="28"/>
                <w:szCs w:val="28"/>
              </w:rPr>
              <w:t>рейтинге</w:t>
            </w:r>
            <w:proofErr w:type="gramEnd"/>
            <w:r w:rsidRPr="00B664A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SCIMago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среди вузов России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813930" w:rsidRPr="00B664A5" w:rsidTr="005A5248">
        <w:trPr>
          <w:trHeight w:val="370"/>
          <w:jc w:val="center"/>
        </w:trPr>
        <w:tc>
          <w:tcPr>
            <w:tcW w:w="287" w:type="pct"/>
            <w:shd w:val="clear" w:color="auto" w:fill="auto"/>
            <w:vAlign w:val="center"/>
          </w:tcPr>
          <w:p w:rsidR="00813930" w:rsidRPr="00B664A5" w:rsidRDefault="00813930" w:rsidP="00813930">
            <w:pPr>
              <w:pStyle w:val="af2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textAlignment w:val="baseline"/>
              <w:rPr>
                <w:kern w:val="24"/>
                <w:sz w:val="28"/>
                <w:szCs w:val="28"/>
              </w:rPr>
            </w:pPr>
          </w:p>
        </w:tc>
        <w:tc>
          <w:tcPr>
            <w:tcW w:w="24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13930" w:rsidRPr="00B664A5" w:rsidRDefault="00813930" w:rsidP="005A5248">
            <w:pPr>
              <w:pStyle w:val="af"/>
              <w:spacing w:after="0"/>
              <w:contextualSpacing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 xml:space="preserve">Индекс </w:t>
            </w:r>
            <w:proofErr w:type="spellStart"/>
            <w:r w:rsidRPr="00B664A5">
              <w:rPr>
                <w:bCs/>
                <w:color w:val="000000"/>
                <w:sz w:val="28"/>
                <w:szCs w:val="28"/>
              </w:rPr>
              <w:t>Хирша</w:t>
            </w:r>
            <w:proofErr w:type="spellEnd"/>
            <w:r w:rsidRPr="00B664A5">
              <w:rPr>
                <w:bCs/>
                <w:color w:val="000000"/>
                <w:sz w:val="28"/>
                <w:szCs w:val="28"/>
              </w:rPr>
              <w:t xml:space="preserve"> вуза</w:t>
            </w:r>
          </w:p>
        </w:tc>
        <w:tc>
          <w:tcPr>
            <w:tcW w:w="557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73" w:type="pct"/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36-45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813930" w:rsidRPr="00B664A5" w:rsidRDefault="00813930" w:rsidP="005A5248">
            <w:pPr>
              <w:pStyle w:val="af"/>
              <w:spacing w:after="0"/>
              <w:contextualSpacing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B664A5">
              <w:rPr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:rsidR="00813930" w:rsidRDefault="00813930"/>
    <w:sectPr w:rsidR="0081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6870B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3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4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5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6">
    <w:nsid w:val="657C18F5"/>
    <w:multiLevelType w:val="hybridMultilevel"/>
    <w:tmpl w:val="0020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8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0"/>
    <w:rsid w:val="00300350"/>
    <w:rsid w:val="006B4087"/>
    <w:rsid w:val="00813930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0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30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eastAsiaTheme="majorEastAsia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eastAsiaTheme="majorEastAsia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eastAsiaTheme="majorEastAsia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eastAsiaTheme="majorEastAsia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eastAsiaTheme="majorEastAsia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eastAsiaTheme="majorEastAsia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eastAsiaTheme="majorEastAsia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hAnsiTheme="majorHAns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hAnsi="Arial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eastAsia="Times New Roman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hAnsi="Arial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hAnsiTheme="majorHAns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2018-10-17T11:23:00Z</dcterms:created>
  <dcterms:modified xsi:type="dcterms:W3CDTF">2018-10-17T11:25:00Z</dcterms:modified>
</cp:coreProperties>
</file>